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96D72" w14:textId="6F611DEB" w:rsidR="006A136A" w:rsidRPr="006A136A" w:rsidRDefault="006A136A" w:rsidP="00ED0459">
      <w:pPr>
        <w:widowControl/>
        <w:shd w:val="clear" w:color="auto" w:fill="FFFFFF"/>
        <w:spacing w:before="100" w:beforeAutospacing="1" w:after="100" w:afterAutospacing="1" w:line="300" w:lineRule="exact"/>
        <w:jc w:val="left"/>
        <w:rPr>
          <w:rFonts w:ascii="メイリオ" w:eastAsia="メイリオ" w:hAnsi="メイリオ" w:cs="ＭＳ Ｐゴシック" w:hint="eastAsia"/>
          <w:color w:val="000000"/>
          <w:kern w:val="0"/>
          <w:szCs w:val="21"/>
        </w:rPr>
      </w:pPr>
      <w:hyperlink r:id="rId5" w:history="1">
        <w:r w:rsidRPr="006A136A">
          <w:rPr>
            <w:rFonts w:ascii="メイリオ" w:eastAsia="メイリオ" w:hAnsi="メイリオ" w:cs="ＭＳ Ｐゴシック" w:hint="eastAsia"/>
            <w:color w:val="551A8B"/>
            <w:kern w:val="0"/>
            <w:szCs w:val="21"/>
            <w:u w:val="single"/>
          </w:rPr>
          <w:t>県民情報</w:t>
        </w:r>
      </w:hyperlink>
      <w:r>
        <w:rPr>
          <w:rFonts w:ascii="メイリオ" w:eastAsia="メイリオ" w:hAnsi="メイリオ" w:cs="ＭＳ Ｐゴシック" w:hint="eastAsia"/>
          <w:color w:val="000000"/>
          <w:kern w:val="0"/>
          <w:szCs w:val="21"/>
        </w:rPr>
        <w:t xml:space="preserve">　</w:t>
      </w:r>
      <w:hyperlink r:id="rId6" w:history="1">
        <w:r w:rsidRPr="006A136A">
          <w:rPr>
            <w:rFonts w:ascii="メイリオ" w:eastAsia="メイリオ" w:hAnsi="メイリオ" w:cs="ＭＳ Ｐゴシック" w:hint="eastAsia"/>
            <w:color w:val="551A8B"/>
            <w:kern w:val="0"/>
            <w:szCs w:val="21"/>
            <w:u w:val="single"/>
          </w:rPr>
          <w:t>県の組織</w:t>
        </w:r>
      </w:hyperlink>
    </w:p>
    <w:p w14:paraId="45E33AB7" w14:textId="7BF5370F" w:rsidR="006A136A" w:rsidRDefault="006A136A" w:rsidP="006A136A">
      <w:pPr>
        <w:widowControl/>
        <w:shd w:val="clear" w:color="auto" w:fill="FFFFFF"/>
        <w:spacing w:before="100" w:beforeAutospacing="1" w:after="100" w:afterAutospacing="1" w:line="300" w:lineRule="exact"/>
        <w:jc w:val="left"/>
        <w:rPr>
          <w:rFonts w:ascii="メイリオ" w:eastAsia="メイリオ" w:hAnsi="メイリオ" w:cs="ＭＳ Ｐゴシック"/>
          <w:color w:val="000000"/>
          <w:kern w:val="0"/>
          <w:szCs w:val="21"/>
        </w:rPr>
      </w:pPr>
      <w:hyperlink r:id="rId7" w:history="1">
        <w:r w:rsidRPr="006A136A">
          <w:rPr>
            <w:rFonts w:ascii="メイリオ" w:eastAsia="メイリオ" w:hAnsi="メイリオ" w:cs="ＭＳ Ｐゴシック" w:hint="eastAsia"/>
            <w:color w:val="551A8B"/>
            <w:kern w:val="0"/>
            <w:szCs w:val="21"/>
            <w:u w:val="single"/>
          </w:rPr>
          <w:t>食と農の振興部</w:t>
        </w:r>
      </w:hyperlink>
      <w:r>
        <w:rPr>
          <w:rFonts w:ascii="メイリオ" w:eastAsia="メイリオ" w:hAnsi="メイリオ" w:cs="ＭＳ Ｐゴシック" w:hint="eastAsia"/>
          <w:color w:val="000000"/>
          <w:kern w:val="0"/>
          <w:szCs w:val="21"/>
        </w:rPr>
        <w:t xml:space="preserve">　</w:t>
      </w:r>
      <w:hyperlink r:id="rId8" w:history="1">
        <w:r w:rsidRPr="006A136A">
          <w:rPr>
            <w:rFonts w:ascii="メイリオ" w:eastAsia="メイリオ" w:hAnsi="メイリオ" w:cs="ＭＳ Ｐゴシック" w:hint="eastAsia"/>
            <w:color w:val="551A8B"/>
            <w:kern w:val="0"/>
            <w:szCs w:val="21"/>
            <w:u w:val="single"/>
          </w:rPr>
          <w:t>豊かな食と農の振興課</w:t>
        </w:r>
      </w:hyperlink>
    </w:p>
    <w:p w14:paraId="094E308A" w14:textId="77777777" w:rsidR="006A136A" w:rsidRPr="006A136A" w:rsidRDefault="006A136A" w:rsidP="006A136A">
      <w:pPr>
        <w:widowControl/>
        <w:shd w:val="clear" w:color="auto" w:fill="FFFFFF"/>
        <w:spacing w:before="100" w:beforeAutospacing="1" w:after="100" w:afterAutospacing="1" w:line="300" w:lineRule="exact"/>
        <w:jc w:val="left"/>
        <w:rPr>
          <w:rFonts w:ascii="メイリオ" w:eastAsia="メイリオ" w:hAnsi="メイリオ" w:cs="ＭＳ Ｐゴシック" w:hint="eastAsia"/>
          <w:color w:val="000000"/>
          <w:kern w:val="0"/>
          <w:szCs w:val="21"/>
        </w:rPr>
      </w:pPr>
    </w:p>
    <w:p w14:paraId="395058D8" w14:textId="77777777" w:rsidR="006A136A" w:rsidRPr="006A136A" w:rsidRDefault="006A136A" w:rsidP="006A136A">
      <w:pPr>
        <w:widowControl/>
        <w:shd w:val="clear" w:color="auto" w:fill="FFFFFF"/>
        <w:spacing w:before="100" w:beforeAutospacing="1" w:after="100" w:afterAutospacing="1" w:line="300" w:lineRule="exact"/>
        <w:ind w:left="360"/>
        <w:jc w:val="left"/>
        <w:rPr>
          <w:rFonts w:ascii="メイリオ" w:eastAsia="メイリオ" w:hAnsi="メイリオ" w:cs="ＭＳ Ｐゴシック" w:hint="eastAsia"/>
          <w:color w:val="000000"/>
          <w:kern w:val="0"/>
          <w:sz w:val="32"/>
          <w:szCs w:val="32"/>
        </w:rPr>
      </w:pPr>
      <w:r w:rsidRPr="006A136A">
        <w:rPr>
          <w:rFonts w:ascii="メイリオ" w:eastAsia="メイリオ" w:hAnsi="メイリオ" w:cs="ＭＳ Ｐゴシック" w:hint="eastAsia"/>
          <w:color w:val="000000"/>
          <w:kern w:val="0"/>
          <w:sz w:val="32"/>
          <w:szCs w:val="32"/>
        </w:rPr>
        <w:t>事業者の募集について</w:t>
      </w:r>
    </w:p>
    <w:p w14:paraId="501B4B3A" w14:textId="77777777" w:rsidR="006A136A" w:rsidRPr="006A136A" w:rsidRDefault="006A136A" w:rsidP="006A136A">
      <w:pPr>
        <w:widowControl/>
        <w:shd w:val="clear" w:color="auto" w:fill="1F654B"/>
        <w:spacing w:before="150" w:after="150"/>
        <w:jc w:val="left"/>
        <w:outlineLvl w:val="1"/>
        <w:rPr>
          <w:rFonts w:ascii="メイリオ" w:eastAsia="メイリオ" w:hAnsi="メイリオ" w:cs="ＭＳ Ｐゴシック" w:hint="eastAsia"/>
          <w:b/>
          <w:bCs/>
          <w:color w:val="FFFFFF"/>
          <w:kern w:val="0"/>
          <w:sz w:val="28"/>
          <w:szCs w:val="28"/>
        </w:rPr>
      </w:pPr>
      <w:r w:rsidRPr="006A136A">
        <w:rPr>
          <w:rFonts w:ascii="メイリオ" w:eastAsia="メイリオ" w:hAnsi="メイリオ" w:cs="ＭＳ Ｐゴシック" w:hint="eastAsia"/>
          <w:b/>
          <w:bCs/>
          <w:color w:val="FFFFFF"/>
          <w:kern w:val="0"/>
          <w:sz w:val="28"/>
          <w:szCs w:val="28"/>
        </w:rPr>
        <w:t>令和2年度 外食産業におけるインバウンド需要回復緊急支援事業に関する事業要望調査の実施について</w:t>
      </w:r>
    </w:p>
    <w:p w14:paraId="4221C56A" w14:textId="77777777" w:rsidR="006A136A" w:rsidRPr="006A136A" w:rsidRDefault="006A136A" w:rsidP="006A136A">
      <w:pPr>
        <w:widowControl/>
        <w:shd w:val="clear" w:color="auto" w:fill="FFFFFF"/>
        <w:snapToGrid w:val="0"/>
        <w:spacing w:line="280" w:lineRule="exact"/>
        <w:ind w:left="210" w:hanging="210"/>
        <w:jc w:val="left"/>
        <w:rPr>
          <w:rFonts w:ascii="メイリオ" w:eastAsia="メイリオ" w:hAnsi="メイリオ" w:cs="ＭＳ Ｐゴシック" w:hint="eastAsia"/>
          <w:color w:val="000000"/>
          <w:kern w:val="0"/>
          <w:szCs w:val="21"/>
        </w:rPr>
      </w:pPr>
      <w:r w:rsidRPr="006A136A">
        <w:rPr>
          <w:rFonts w:ascii="メイリオ" w:eastAsia="メイリオ" w:hAnsi="メイリオ" w:cs="ＭＳ Ｐゴシック" w:hint="eastAsia"/>
          <w:color w:val="000000"/>
          <w:kern w:val="0"/>
          <w:szCs w:val="21"/>
        </w:rPr>
        <w:t>1　事業概要</w:t>
      </w:r>
    </w:p>
    <w:p w14:paraId="249F4914" w14:textId="77777777" w:rsidR="006A136A" w:rsidRPr="006A136A" w:rsidRDefault="006A136A" w:rsidP="006A136A">
      <w:pPr>
        <w:widowControl/>
        <w:shd w:val="clear" w:color="auto" w:fill="FFFFFF"/>
        <w:snapToGrid w:val="0"/>
        <w:spacing w:after="240" w:line="280" w:lineRule="exact"/>
        <w:ind w:left="210" w:hanging="210"/>
        <w:jc w:val="left"/>
        <w:rPr>
          <w:rFonts w:ascii="メイリオ" w:eastAsia="メイリオ" w:hAnsi="メイリオ" w:cs="ＭＳ Ｐゴシック" w:hint="eastAsia"/>
          <w:color w:val="000000"/>
          <w:kern w:val="0"/>
          <w:szCs w:val="21"/>
        </w:rPr>
      </w:pPr>
      <w:r w:rsidRPr="006A136A">
        <w:rPr>
          <w:rFonts w:ascii="メイリオ" w:eastAsia="メイリオ" w:hAnsi="メイリオ" w:cs="ＭＳ Ｐゴシック" w:hint="eastAsia"/>
          <w:color w:val="000000"/>
          <w:kern w:val="0"/>
          <w:szCs w:val="21"/>
        </w:rPr>
        <w:t xml:space="preserve">　　新型コロナウイルス感染症の影響を受けたインバウンド需要の減少により売上げが減少している外食事業者のうち、事業継続計画（BCP）を策定した外食事業者が運営する飲食店について、衛生管理　に必要な設備等の導入や店舗の改装等の取組を支援します。</w:t>
      </w:r>
    </w:p>
    <w:p w14:paraId="0DC34861" w14:textId="77777777" w:rsidR="006A136A" w:rsidRPr="006A136A" w:rsidRDefault="006A136A" w:rsidP="006A136A">
      <w:pPr>
        <w:widowControl/>
        <w:shd w:val="clear" w:color="auto" w:fill="FFFFFF"/>
        <w:snapToGrid w:val="0"/>
        <w:spacing w:line="280" w:lineRule="exact"/>
        <w:ind w:left="210" w:hanging="210"/>
        <w:jc w:val="left"/>
        <w:rPr>
          <w:rFonts w:ascii="メイリオ" w:eastAsia="メイリオ" w:hAnsi="メイリオ" w:cs="ＭＳ Ｐゴシック" w:hint="eastAsia"/>
          <w:color w:val="000000"/>
          <w:kern w:val="0"/>
          <w:szCs w:val="21"/>
        </w:rPr>
      </w:pPr>
      <w:r w:rsidRPr="006A136A">
        <w:rPr>
          <w:rFonts w:ascii="メイリオ" w:eastAsia="メイリオ" w:hAnsi="メイリオ" w:cs="ＭＳ Ｐゴシック" w:hint="eastAsia"/>
          <w:color w:val="000000"/>
          <w:kern w:val="0"/>
          <w:szCs w:val="21"/>
        </w:rPr>
        <w:t>2　補助対象者（事業実施者）</w:t>
      </w:r>
    </w:p>
    <w:p w14:paraId="17BC68FD" w14:textId="77777777" w:rsidR="006A136A" w:rsidRPr="006A136A" w:rsidRDefault="006A136A" w:rsidP="006A136A">
      <w:pPr>
        <w:widowControl/>
        <w:shd w:val="clear" w:color="auto" w:fill="FFFFFF"/>
        <w:snapToGrid w:val="0"/>
        <w:spacing w:before="30" w:after="30" w:line="280" w:lineRule="exact"/>
        <w:ind w:left="30" w:right="30"/>
        <w:jc w:val="left"/>
        <w:rPr>
          <w:rFonts w:ascii="メイリオ" w:eastAsia="メイリオ" w:hAnsi="メイリオ" w:cs="ＭＳ Ｐゴシック" w:hint="eastAsia"/>
          <w:color w:val="000000"/>
          <w:kern w:val="0"/>
          <w:szCs w:val="21"/>
        </w:rPr>
      </w:pPr>
      <w:r w:rsidRPr="006A136A">
        <w:rPr>
          <w:rFonts w:ascii="メイリオ" w:eastAsia="メイリオ" w:hAnsi="メイリオ" w:cs="ＭＳ Ｐゴシック" w:hint="eastAsia"/>
          <w:color w:val="000000"/>
          <w:kern w:val="0"/>
          <w:szCs w:val="21"/>
        </w:rPr>
        <w:t xml:space="preserve">　　民間事業者、商工業者の組織する団体、公益社団法人、一般社団法人、農林漁業者の組織する団体　等</w:t>
      </w:r>
    </w:p>
    <w:p w14:paraId="32146AC8" w14:textId="77777777" w:rsidR="006A136A" w:rsidRPr="006A136A" w:rsidRDefault="006A136A" w:rsidP="006A136A">
      <w:pPr>
        <w:widowControl/>
        <w:shd w:val="clear" w:color="auto" w:fill="FFFFFF"/>
        <w:snapToGrid w:val="0"/>
        <w:spacing w:before="30" w:after="30" w:line="280" w:lineRule="exact"/>
        <w:ind w:left="30" w:right="30"/>
        <w:jc w:val="left"/>
        <w:rPr>
          <w:rFonts w:ascii="メイリオ" w:eastAsia="メイリオ" w:hAnsi="メイリオ" w:cs="ＭＳ Ｐゴシック" w:hint="eastAsia"/>
          <w:color w:val="000000"/>
          <w:kern w:val="0"/>
          <w:szCs w:val="21"/>
        </w:rPr>
      </w:pPr>
      <w:r w:rsidRPr="006A136A">
        <w:rPr>
          <w:rFonts w:ascii="メイリオ" w:eastAsia="メイリオ" w:hAnsi="メイリオ" w:cs="ＭＳ Ｐゴシック" w:hint="eastAsia"/>
          <w:color w:val="000000"/>
          <w:kern w:val="0"/>
          <w:szCs w:val="21"/>
        </w:rPr>
        <w:t> </w:t>
      </w:r>
    </w:p>
    <w:p w14:paraId="54514F53" w14:textId="77777777" w:rsidR="006A136A" w:rsidRPr="006A136A" w:rsidRDefault="006A136A" w:rsidP="006A136A">
      <w:pPr>
        <w:widowControl/>
        <w:shd w:val="clear" w:color="auto" w:fill="FFFFFF"/>
        <w:snapToGrid w:val="0"/>
        <w:spacing w:line="280" w:lineRule="exact"/>
        <w:jc w:val="left"/>
        <w:rPr>
          <w:rFonts w:ascii="メイリオ" w:eastAsia="メイリオ" w:hAnsi="メイリオ" w:cs="ＭＳ Ｐゴシック" w:hint="eastAsia"/>
          <w:color w:val="000000"/>
          <w:kern w:val="0"/>
          <w:szCs w:val="21"/>
        </w:rPr>
      </w:pPr>
      <w:r w:rsidRPr="006A136A">
        <w:rPr>
          <w:rFonts w:ascii="メイリオ" w:eastAsia="メイリオ" w:hAnsi="メイリオ" w:cs="ＭＳ Ｐゴシック" w:hint="eastAsia"/>
          <w:color w:val="000000"/>
          <w:kern w:val="0"/>
          <w:sz w:val="24"/>
          <w:szCs w:val="24"/>
        </w:rPr>
        <w:t>3 補助対象経費等</w:t>
      </w:r>
    </w:p>
    <w:p w14:paraId="4E5D06BB" w14:textId="77777777" w:rsidR="006A136A" w:rsidRPr="006A136A" w:rsidRDefault="006A136A" w:rsidP="006A136A">
      <w:pPr>
        <w:widowControl/>
        <w:shd w:val="clear" w:color="auto" w:fill="FFFFFF"/>
        <w:snapToGrid w:val="0"/>
        <w:spacing w:line="280" w:lineRule="exact"/>
        <w:ind w:left="30"/>
        <w:jc w:val="left"/>
        <w:rPr>
          <w:rFonts w:ascii="メイリオ" w:eastAsia="メイリオ" w:hAnsi="メイリオ" w:cs="ＭＳ Ｐゴシック" w:hint="eastAsia"/>
          <w:color w:val="000000"/>
          <w:kern w:val="0"/>
          <w:szCs w:val="21"/>
        </w:rPr>
      </w:pPr>
      <w:r w:rsidRPr="006A136A">
        <w:rPr>
          <w:rFonts w:ascii="メイリオ" w:eastAsia="メイリオ" w:hAnsi="メイリオ" w:cs="ＭＳ Ｐゴシック" w:hint="eastAsia"/>
          <w:color w:val="000000"/>
          <w:kern w:val="0"/>
          <w:sz w:val="24"/>
          <w:szCs w:val="24"/>
        </w:rPr>
        <w:t>（1）対象経費</w:t>
      </w:r>
      <w:r w:rsidRPr="006A136A">
        <w:rPr>
          <w:rFonts w:ascii="メイリオ" w:eastAsia="メイリオ" w:hAnsi="メイリオ" w:cs="ＭＳ Ｐゴシック" w:hint="eastAsia"/>
          <w:color w:val="000000"/>
          <w:kern w:val="0"/>
          <w:sz w:val="24"/>
          <w:szCs w:val="24"/>
        </w:rPr>
        <w:br/>
        <w:t xml:space="preserve">　（ア）衛生管理の改善を図るための設備導入</w:t>
      </w:r>
      <w:r w:rsidRPr="006A136A">
        <w:rPr>
          <w:rFonts w:ascii="メイリオ" w:eastAsia="メイリオ" w:hAnsi="メイリオ" w:cs="ＭＳ Ｐゴシック" w:hint="eastAsia"/>
          <w:color w:val="000000"/>
          <w:kern w:val="0"/>
          <w:sz w:val="24"/>
          <w:szCs w:val="24"/>
        </w:rPr>
        <w:br/>
        <w:t>  　 　 設備及び機器の購入費、設計費、工事費（設備及び機器の設置に付随するものに限る）、設備及び機器の設置にかかる費用、</w:t>
      </w:r>
    </w:p>
    <w:p w14:paraId="61D81D22" w14:textId="77777777" w:rsidR="006A136A" w:rsidRPr="006A136A" w:rsidRDefault="006A136A" w:rsidP="006A136A">
      <w:pPr>
        <w:widowControl/>
        <w:shd w:val="clear" w:color="auto" w:fill="FFFFFF"/>
        <w:snapToGrid w:val="0"/>
        <w:spacing w:line="280" w:lineRule="exact"/>
        <w:ind w:left="30"/>
        <w:jc w:val="left"/>
        <w:rPr>
          <w:rFonts w:ascii="メイリオ" w:eastAsia="メイリオ" w:hAnsi="メイリオ" w:cs="ＭＳ Ｐゴシック" w:hint="eastAsia"/>
          <w:color w:val="000000"/>
          <w:kern w:val="0"/>
          <w:szCs w:val="21"/>
        </w:rPr>
      </w:pPr>
      <w:r w:rsidRPr="006A136A">
        <w:rPr>
          <w:rFonts w:ascii="メイリオ" w:eastAsia="メイリオ" w:hAnsi="メイリオ" w:cs="ＭＳ Ｐゴシック" w:hint="eastAsia"/>
          <w:color w:val="000000"/>
          <w:kern w:val="0"/>
          <w:sz w:val="24"/>
          <w:szCs w:val="24"/>
        </w:rPr>
        <w:t xml:space="preserve">　　　モニタリング・検査費用、コンサルティングに係る費用等</w:t>
      </w:r>
    </w:p>
    <w:p w14:paraId="3AE27C17" w14:textId="77777777" w:rsidR="006A136A" w:rsidRPr="006A136A" w:rsidRDefault="006A136A" w:rsidP="006A136A">
      <w:pPr>
        <w:widowControl/>
        <w:shd w:val="clear" w:color="auto" w:fill="FFFFFF"/>
        <w:snapToGrid w:val="0"/>
        <w:spacing w:line="280" w:lineRule="exact"/>
        <w:ind w:left="30"/>
        <w:jc w:val="left"/>
        <w:rPr>
          <w:rFonts w:ascii="メイリオ" w:eastAsia="メイリオ" w:hAnsi="メイリオ" w:cs="ＭＳ Ｐゴシック" w:hint="eastAsia"/>
          <w:color w:val="000000"/>
          <w:kern w:val="0"/>
          <w:szCs w:val="21"/>
        </w:rPr>
      </w:pPr>
      <w:r w:rsidRPr="006A136A">
        <w:rPr>
          <w:rFonts w:ascii="メイリオ" w:eastAsia="メイリオ" w:hAnsi="メイリオ" w:cs="ＭＳ Ｐゴシック" w:hint="eastAsia"/>
          <w:color w:val="000000"/>
          <w:kern w:val="0"/>
          <w:szCs w:val="21"/>
        </w:rPr>
        <w:t> </w:t>
      </w:r>
    </w:p>
    <w:p w14:paraId="1DBF56EC" w14:textId="77777777" w:rsidR="006A136A" w:rsidRPr="006A136A" w:rsidRDefault="006A136A" w:rsidP="006A136A">
      <w:pPr>
        <w:widowControl/>
        <w:shd w:val="clear" w:color="auto" w:fill="FFFFFF"/>
        <w:snapToGrid w:val="0"/>
        <w:spacing w:line="280" w:lineRule="exact"/>
        <w:ind w:left="600"/>
        <w:jc w:val="left"/>
        <w:rPr>
          <w:rFonts w:ascii="メイリオ" w:eastAsia="メイリオ" w:hAnsi="メイリオ" w:cs="ＭＳ Ｐゴシック" w:hint="eastAsia"/>
          <w:color w:val="000000"/>
          <w:kern w:val="0"/>
          <w:szCs w:val="21"/>
        </w:rPr>
      </w:pPr>
      <w:r w:rsidRPr="006A136A">
        <w:rPr>
          <w:rFonts w:ascii="メイリオ" w:eastAsia="メイリオ" w:hAnsi="メイリオ" w:cs="ＭＳ Ｐゴシック" w:hint="eastAsia"/>
          <w:color w:val="000000"/>
          <w:kern w:val="0"/>
          <w:sz w:val="24"/>
          <w:szCs w:val="24"/>
        </w:rPr>
        <w:t> ・対象設備の例</w:t>
      </w:r>
      <w:r w:rsidRPr="006A136A">
        <w:rPr>
          <w:rFonts w:ascii="メイリオ" w:eastAsia="メイリオ" w:hAnsi="メイリオ" w:cs="ＭＳ Ｐゴシック" w:hint="eastAsia"/>
          <w:color w:val="000000"/>
          <w:kern w:val="0"/>
          <w:sz w:val="24"/>
          <w:szCs w:val="24"/>
        </w:rPr>
        <w:br/>
        <w:t>    【店内又は調理場の空気換気設備、手洗い設備等】</w:t>
      </w:r>
    </w:p>
    <w:p w14:paraId="50766A09" w14:textId="77777777" w:rsidR="006A136A" w:rsidRPr="006A136A" w:rsidRDefault="006A136A" w:rsidP="006A136A">
      <w:pPr>
        <w:widowControl/>
        <w:shd w:val="clear" w:color="auto" w:fill="FFFFFF"/>
        <w:snapToGrid w:val="0"/>
        <w:spacing w:line="280" w:lineRule="exact"/>
        <w:ind w:left="600"/>
        <w:jc w:val="left"/>
        <w:rPr>
          <w:rFonts w:ascii="メイリオ" w:eastAsia="メイリオ" w:hAnsi="メイリオ" w:cs="ＭＳ Ｐゴシック" w:hint="eastAsia"/>
          <w:color w:val="000000"/>
          <w:kern w:val="0"/>
          <w:szCs w:val="21"/>
        </w:rPr>
      </w:pPr>
      <w:r w:rsidRPr="006A136A">
        <w:rPr>
          <w:rFonts w:ascii="メイリオ" w:eastAsia="メイリオ" w:hAnsi="メイリオ" w:cs="ＭＳ Ｐゴシック" w:hint="eastAsia"/>
          <w:color w:val="000000"/>
          <w:kern w:val="0"/>
          <w:szCs w:val="21"/>
        </w:rPr>
        <w:t> </w:t>
      </w:r>
    </w:p>
    <w:p w14:paraId="69CEADFD" w14:textId="2EB1F448" w:rsidR="006A136A" w:rsidRPr="006A136A" w:rsidRDefault="006A136A" w:rsidP="006A136A">
      <w:pPr>
        <w:widowControl/>
        <w:shd w:val="clear" w:color="auto" w:fill="FFFFFF"/>
        <w:snapToGrid w:val="0"/>
        <w:spacing w:line="280" w:lineRule="exact"/>
        <w:ind w:left="30"/>
        <w:jc w:val="left"/>
        <w:rPr>
          <w:rFonts w:ascii="メイリオ" w:eastAsia="メイリオ" w:hAnsi="メイリオ" w:cs="ＭＳ Ｐゴシック" w:hint="eastAsia"/>
          <w:color w:val="000000"/>
          <w:kern w:val="0"/>
          <w:szCs w:val="21"/>
        </w:rPr>
      </w:pPr>
      <w:r w:rsidRPr="006A136A">
        <w:rPr>
          <w:rFonts w:ascii="メイリオ" w:eastAsia="メイリオ" w:hAnsi="メイリオ" w:cs="ＭＳ Ｐゴシック" w:hint="eastAsia"/>
          <w:color w:val="000000"/>
          <w:kern w:val="0"/>
          <w:sz w:val="24"/>
          <w:szCs w:val="24"/>
        </w:rPr>
        <w:t xml:space="preserve">　(イ) 業態転換を図るための改装</w:t>
      </w:r>
      <w:r w:rsidRPr="006A136A">
        <w:rPr>
          <w:rFonts w:ascii="メイリオ" w:eastAsia="メイリオ" w:hAnsi="メイリオ" w:cs="ＭＳ Ｐゴシック" w:hint="eastAsia"/>
          <w:color w:val="000000"/>
          <w:kern w:val="0"/>
          <w:sz w:val="24"/>
          <w:szCs w:val="24"/>
        </w:rPr>
        <w:br/>
        <w:t>          設備及び機器の購入費、設計費、工事費、モニタリング・検査費用、コンサルティングに係る費用等</w:t>
      </w:r>
      <w:r w:rsidRPr="006A136A">
        <w:rPr>
          <w:rFonts w:ascii="メイリオ" w:eastAsia="メイリオ" w:hAnsi="メイリオ" w:cs="ＭＳ Ｐゴシック" w:hint="eastAsia"/>
          <w:color w:val="000000"/>
          <w:kern w:val="0"/>
          <w:sz w:val="24"/>
          <w:szCs w:val="24"/>
        </w:rPr>
        <w:br/>
        <w:t>     </w:t>
      </w:r>
      <w:r w:rsidRPr="006A136A">
        <w:rPr>
          <w:rFonts w:ascii="メイリオ" w:eastAsia="メイリオ" w:hAnsi="メイリオ" w:cs="ＭＳ Ｐゴシック" w:hint="eastAsia"/>
          <w:color w:val="000000"/>
          <w:kern w:val="0"/>
          <w:sz w:val="24"/>
          <w:szCs w:val="24"/>
        </w:rPr>
        <w:br/>
        <w:t>      </w:t>
      </w:r>
      <w:r>
        <w:rPr>
          <w:rFonts w:ascii="メイリオ" w:eastAsia="メイリオ" w:hAnsi="メイリオ" w:cs="ＭＳ Ｐゴシック" w:hint="eastAsia"/>
          <w:color w:val="000000"/>
          <w:kern w:val="0"/>
          <w:sz w:val="24"/>
          <w:szCs w:val="24"/>
        </w:rPr>
        <w:t xml:space="preserve">　</w:t>
      </w:r>
      <w:r w:rsidRPr="006A136A">
        <w:rPr>
          <w:rFonts w:ascii="メイリオ" w:eastAsia="メイリオ" w:hAnsi="メイリオ" w:cs="ＭＳ Ｐゴシック" w:hint="eastAsia"/>
          <w:color w:val="000000"/>
          <w:kern w:val="0"/>
          <w:sz w:val="24"/>
          <w:szCs w:val="24"/>
        </w:rPr>
        <w:t>・対象となる例</w:t>
      </w:r>
    </w:p>
    <w:p w14:paraId="38F5B121" w14:textId="77777777" w:rsidR="006A136A" w:rsidRPr="006A136A" w:rsidRDefault="006A136A" w:rsidP="006A136A">
      <w:pPr>
        <w:widowControl/>
        <w:shd w:val="clear" w:color="auto" w:fill="FFFFFF"/>
        <w:snapToGrid w:val="0"/>
        <w:spacing w:line="280" w:lineRule="exact"/>
        <w:ind w:left="600"/>
        <w:jc w:val="left"/>
        <w:rPr>
          <w:rFonts w:ascii="メイリオ" w:eastAsia="メイリオ" w:hAnsi="メイリオ" w:cs="ＭＳ Ｐゴシック" w:hint="eastAsia"/>
          <w:color w:val="000000"/>
          <w:kern w:val="0"/>
          <w:szCs w:val="21"/>
        </w:rPr>
      </w:pPr>
      <w:r w:rsidRPr="006A136A">
        <w:rPr>
          <w:rFonts w:ascii="メイリオ" w:eastAsia="メイリオ" w:hAnsi="メイリオ" w:cs="ＭＳ Ｐゴシック" w:hint="eastAsia"/>
          <w:color w:val="000000"/>
          <w:kern w:val="0"/>
          <w:sz w:val="24"/>
          <w:szCs w:val="24"/>
        </w:rPr>
        <w:t> 【ビュッフェスタイル変更に伴う店内改装、テイクアウト窓口の設置等】</w:t>
      </w:r>
    </w:p>
    <w:p w14:paraId="4499203F" w14:textId="77777777" w:rsidR="006A136A" w:rsidRPr="006A136A" w:rsidRDefault="006A136A" w:rsidP="006A136A">
      <w:pPr>
        <w:widowControl/>
        <w:shd w:val="clear" w:color="auto" w:fill="FFFFFF"/>
        <w:snapToGrid w:val="0"/>
        <w:spacing w:line="280" w:lineRule="exact"/>
        <w:ind w:left="315" w:firstLine="420"/>
        <w:jc w:val="left"/>
        <w:rPr>
          <w:rFonts w:ascii="メイリオ" w:eastAsia="メイリオ" w:hAnsi="メイリオ" w:cs="ＭＳ Ｐゴシック" w:hint="eastAsia"/>
          <w:color w:val="000000"/>
          <w:kern w:val="0"/>
          <w:szCs w:val="21"/>
        </w:rPr>
      </w:pPr>
      <w:r w:rsidRPr="006A136A">
        <w:rPr>
          <w:rFonts w:ascii="メイリオ" w:eastAsia="メイリオ" w:hAnsi="メイリオ" w:cs="ＭＳ Ｐゴシック" w:hint="eastAsia"/>
          <w:color w:val="000000"/>
          <w:kern w:val="0"/>
          <w:szCs w:val="21"/>
        </w:rPr>
        <w:t> </w:t>
      </w:r>
    </w:p>
    <w:p w14:paraId="4176E1E2" w14:textId="77777777" w:rsidR="006A136A" w:rsidRPr="006A136A" w:rsidRDefault="006A136A" w:rsidP="006A136A">
      <w:pPr>
        <w:widowControl/>
        <w:shd w:val="clear" w:color="auto" w:fill="FFFFFF"/>
        <w:snapToGrid w:val="0"/>
        <w:spacing w:line="280" w:lineRule="exact"/>
        <w:ind w:left="210" w:hanging="210"/>
        <w:jc w:val="left"/>
        <w:rPr>
          <w:rFonts w:ascii="メイリオ" w:eastAsia="メイリオ" w:hAnsi="メイリオ" w:cs="ＭＳ Ｐゴシック" w:hint="eastAsia"/>
          <w:color w:val="000000"/>
          <w:kern w:val="0"/>
          <w:szCs w:val="21"/>
        </w:rPr>
      </w:pPr>
      <w:r w:rsidRPr="006A136A">
        <w:rPr>
          <w:rFonts w:ascii="メイリオ" w:eastAsia="メイリオ" w:hAnsi="メイリオ" w:cs="ＭＳ Ｐゴシック" w:hint="eastAsia"/>
          <w:color w:val="000000"/>
          <w:kern w:val="0"/>
          <w:sz w:val="24"/>
          <w:szCs w:val="24"/>
        </w:rPr>
        <w:t>（2）補助金の減額</w:t>
      </w:r>
    </w:p>
    <w:p w14:paraId="08C48282" w14:textId="77777777" w:rsidR="006A136A" w:rsidRPr="006A136A" w:rsidRDefault="006A136A" w:rsidP="006A136A">
      <w:pPr>
        <w:widowControl/>
        <w:shd w:val="clear" w:color="auto" w:fill="FFFFFF"/>
        <w:snapToGrid w:val="0"/>
        <w:spacing w:before="30" w:after="30" w:line="280" w:lineRule="exact"/>
        <w:ind w:left="600" w:right="30"/>
        <w:jc w:val="left"/>
        <w:rPr>
          <w:rFonts w:ascii="メイリオ" w:eastAsia="メイリオ" w:hAnsi="メイリオ" w:cs="ＭＳ Ｐゴシック" w:hint="eastAsia"/>
          <w:color w:val="000000"/>
          <w:kern w:val="0"/>
          <w:szCs w:val="21"/>
        </w:rPr>
      </w:pPr>
      <w:r w:rsidRPr="006A136A">
        <w:rPr>
          <w:rFonts w:ascii="メイリオ" w:eastAsia="メイリオ" w:hAnsi="メイリオ" w:cs="ＭＳ Ｐゴシック" w:hint="eastAsia"/>
          <w:color w:val="000000"/>
          <w:kern w:val="0"/>
          <w:sz w:val="24"/>
          <w:szCs w:val="24"/>
        </w:rPr>
        <w:t> 補助事業者が、持続化給付金その他の収入を増加させる補助金等の支援を受けることにより昨年度の売上額を上回る場合は、上回った売上額相当額を補助金額から減額する。</w:t>
      </w:r>
    </w:p>
    <w:p w14:paraId="75CF5BD0" w14:textId="0A1D5968" w:rsidR="006A136A" w:rsidRDefault="006A136A" w:rsidP="006A136A">
      <w:pPr>
        <w:widowControl/>
        <w:shd w:val="clear" w:color="auto" w:fill="FFFFFF"/>
        <w:snapToGrid w:val="0"/>
        <w:spacing w:before="30" w:after="30" w:line="280" w:lineRule="exact"/>
        <w:ind w:left="600" w:right="30"/>
        <w:jc w:val="left"/>
        <w:rPr>
          <w:rFonts w:ascii="メイリオ" w:eastAsia="メイリオ" w:hAnsi="メイリオ" w:cs="ＭＳ Ｐゴシック"/>
          <w:color w:val="000000"/>
          <w:kern w:val="0"/>
          <w:szCs w:val="21"/>
        </w:rPr>
      </w:pPr>
      <w:r w:rsidRPr="006A136A">
        <w:rPr>
          <w:rFonts w:ascii="メイリオ" w:eastAsia="メイリオ" w:hAnsi="メイリオ" w:cs="ＭＳ Ｐゴシック" w:hint="eastAsia"/>
          <w:color w:val="000000"/>
          <w:kern w:val="0"/>
          <w:szCs w:val="21"/>
        </w:rPr>
        <w:t> </w:t>
      </w:r>
    </w:p>
    <w:p w14:paraId="6A2E4C23" w14:textId="77777777" w:rsidR="006A136A" w:rsidRPr="006A136A" w:rsidRDefault="006A136A" w:rsidP="006A136A">
      <w:pPr>
        <w:widowControl/>
        <w:shd w:val="clear" w:color="auto" w:fill="FFFFFF"/>
        <w:snapToGrid w:val="0"/>
        <w:spacing w:before="30" w:after="30" w:line="280" w:lineRule="exact"/>
        <w:ind w:right="30"/>
        <w:jc w:val="left"/>
        <w:rPr>
          <w:rFonts w:ascii="メイリオ" w:eastAsia="メイリオ" w:hAnsi="メイリオ" w:cs="ＭＳ Ｐゴシック" w:hint="eastAsia"/>
          <w:color w:val="000000"/>
          <w:kern w:val="0"/>
          <w:szCs w:val="21"/>
        </w:rPr>
      </w:pPr>
    </w:p>
    <w:p w14:paraId="2F02294F" w14:textId="77777777" w:rsidR="006A136A" w:rsidRPr="006A136A" w:rsidRDefault="006A136A" w:rsidP="006A136A">
      <w:pPr>
        <w:widowControl/>
        <w:shd w:val="clear" w:color="auto" w:fill="FFFFFF"/>
        <w:snapToGrid w:val="0"/>
        <w:spacing w:line="280" w:lineRule="exact"/>
        <w:jc w:val="left"/>
        <w:rPr>
          <w:rFonts w:ascii="メイリオ" w:eastAsia="メイリオ" w:hAnsi="メイリオ" w:cs="ＭＳ Ｐゴシック" w:hint="eastAsia"/>
          <w:color w:val="000000"/>
          <w:kern w:val="0"/>
          <w:szCs w:val="21"/>
        </w:rPr>
      </w:pPr>
      <w:r w:rsidRPr="006A136A">
        <w:rPr>
          <w:rFonts w:ascii="メイリオ" w:eastAsia="メイリオ" w:hAnsi="メイリオ" w:cs="ＭＳ Ｐゴシック" w:hint="eastAsia"/>
          <w:color w:val="000000"/>
          <w:kern w:val="0"/>
          <w:szCs w:val="21"/>
        </w:rPr>
        <w:t>4　補助率、配分基準</w:t>
      </w:r>
    </w:p>
    <w:p w14:paraId="00F78129" w14:textId="3A8239BB" w:rsidR="006A136A" w:rsidRPr="006A136A" w:rsidRDefault="006A136A" w:rsidP="006A136A">
      <w:pPr>
        <w:widowControl/>
        <w:shd w:val="clear" w:color="auto" w:fill="FFFFFF"/>
        <w:snapToGrid w:val="0"/>
        <w:spacing w:before="30" w:after="30" w:line="280" w:lineRule="exact"/>
        <w:ind w:left="30" w:right="30"/>
        <w:jc w:val="left"/>
        <w:rPr>
          <w:rFonts w:ascii="メイリオ" w:eastAsia="メイリオ" w:hAnsi="メイリオ" w:cs="ＭＳ Ｐゴシック" w:hint="eastAsia"/>
          <w:color w:val="000000"/>
          <w:kern w:val="0"/>
          <w:szCs w:val="21"/>
        </w:rPr>
      </w:pPr>
      <w:r w:rsidRPr="006A136A">
        <w:rPr>
          <w:rFonts w:ascii="メイリオ" w:eastAsia="メイリオ" w:hAnsi="メイリオ" w:cs="ＭＳ Ｐゴシック" w:hint="eastAsia"/>
          <w:color w:val="000000"/>
          <w:kern w:val="0"/>
          <w:szCs w:val="21"/>
        </w:rPr>
        <w:t>（1）補助率：1／2以内</w:t>
      </w:r>
      <w:r w:rsidRPr="006A136A">
        <w:rPr>
          <w:rFonts w:ascii="メイリオ" w:eastAsia="メイリオ" w:hAnsi="メイリオ" w:cs="ＭＳ Ｐゴシック" w:hint="eastAsia"/>
          <w:color w:val="000000"/>
          <w:kern w:val="0"/>
          <w:szCs w:val="21"/>
        </w:rPr>
        <w:br/>
        <w:t>（2）事業申請あたりの補助額　25万円 （下限）～1,000万円（上限）</w:t>
      </w:r>
      <w:r w:rsidRPr="006A136A">
        <w:rPr>
          <w:rFonts w:ascii="メイリオ" w:eastAsia="メイリオ" w:hAnsi="メイリオ" w:cs="ＭＳ Ｐゴシック" w:hint="eastAsia"/>
          <w:color w:val="000000"/>
          <w:kern w:val="0"/>
          <w:szCs w:val="21"/>
        </w:rPr>
        <w:br/>
        <w:t>        ※ 前項３の補助対象経費は、同（ア）及び同（イ）の重複申請を妨げないが、その場合でも交付額は1,000万円が上限</w:t>
      </w:r>
      <w:r w:rsidRPr="006A136A">
        <w:rPr>
          <w:rFonts w:ascii="メイリオ" w:eastAsia="メイリオ" w:hAnsi="メイリオ" w:cs="ＭＳ Ｐゴシック" w:hint="eastAsia"/>
          <w:color w:val="000000"/>
          <w:kern w:val="0"/>
          <w:szCs w:val="21"/>
        </w:rPr>
        <w:br/>
        <w:t>          また、同一事業者が県内にある複数店舗で事業を実施する場合、当該複数店舗の合計の補助額は1,000万円が上限</w:t>
      </w:r>
    </w:p>
    <w:p w14:paraId="3222C3FC" w14:textId="77777777" w:rsidR="006A136A" w:rsidRPr="006A136A" w:rsidRDefault="006A136A" w:rsidP="006A136A">
      <w:pPr>
        <w:widowControl/>
        <w:shd w:val="clear" w:color="auto" w:fill="FFFFFF"/>
        <w:snapToGrid w:val="0"/>
        <w:spacing w:before="30" w:after="30" w:line="280" w:lineRule="exact"/>
        <w:ind w:left="30" w:right="30"/>
        <w:jc w:val="left"/>
        <w:rPr>
          <w:rFonts w:ascii="メイリオ" w:eastAsia="メイリオ" w:hAnsi="メイリオ" w:cs="ＭＳ Ｐゴシック" w:hint="eastAsia"/>
          <w:color w:val="000000"/>
          <w:kern w:val="0"/>
          <w:szCs w:val="21"/>
        </w:rPr>
      </w:pPr>
      <w:r w:rsidRPr="006A136A">
        <w:rPr>
          <w:rFonts w:ascii="メイリオ" w:eastAsia="メイリオ" w:hAnsi="メイリオ" w:cs="ＭＳ Ｐゴシック" w:hint="eastAsia"/>
          <w:color w:val="000000"/>
          <w:kern w:val="0"/>
          <w:szCs w:val="21"/>
        </w:rPr>
        <w:t>        ※事業実施計画書（案）に基づき、ポイントを配分し、予算の範囲内でポイント の上位の計画（案）から採択者を決定</w:t>
      </w:r>
    </w:p>
    <w:p w14:paraId="7AC555F7" w14:textId="77777777" w:rsidR="006A136A" w:rsidRPr="006A136A" w:rsidRDefault="006A136A" w:rsidP="006A136A">
      <w:pPr>
        <w:widowControl/>
        <w:shd w:val="clear" w:color="auto" w:fill="FFFFFF"/>
        <w:snapToGrid w:val="0"/>
        <w:spacing w:before="30" w:after="30" w:line="280" w:lineRule="exact"/>
        <w:ind w:left="30" w:right="30"/>
        <w:jc w:val="left"/>
        <w:rPr>
          <w:rFonts w:ascii="メイリオ" w:eastAsia="メイリオ" w:hAnsi="メイリオ" w:cs="ＭＳ Ｐゴシック" w:hint="eastAsia"/>
          <w:color w:val="000000"/>
          <w:kern w:val="0"/>
          <w:szCs w:val="21"/>
        </w:rPr>
      </w:pPr>
      <w:r w:rsidRPr="006A136A">
        <w:rPr>
          <w:rFonts w:ascii="メイリオ" w:eastAsia="メイリオ" w:hAnsi="メイリオ" w:cs="ＭＳ Ｐゴシック" w:hint="eastAsia"/>
          <w:color w:val="000000"/>
          <w:kern w:val="0"/>
          <w:szCs w:val="21"/>
        </w:rPr>
        <w:t>        ※10月以降の事業実施となる見込み</w:t>
      </w:r>
    </w:p>
    <w:p w14:paraId="7F7FCBA4" w14:textId="77777777" w:rsidR="006A136A" w:rsidRPr="006A136A" w:rsidRDefault="006A136A" w:rsidP="006A136A">
      <w:pPr>
        <w:widowControl/>
        <w:shd w:val="clear" w:color="auto" w:fill="FFFFFF"/>
        <w:snapToGrid w:val="0"/>
        <w:spacing w:before="30" w:after="30" w:line="280" w:lineRule="exact"/>
        <w:ind w:left="30" w:right="30"/>
        <w:jc w:val="left"/>
        <w:rPr>
          <w:rFonts w:ascii="メイリオ" w:eastAsia="メイリオ" w:hAnsi="メイリオ" w:cs="ＭＳ Ｐゴシック" w:hint="eastAsia"/>
          <w:color w:val="000000"/>
          <w:kern w:val="0"/>
          <w:szCs w:val="21"/>
        </w:rPr>
      </w:pPr>
      <w:r w:rsidRPr="006A136A">
        <w:rPr>
          <w:rFonts w:ascii="メイリオ" w:eastAsia="メイリオ" w:hAnsi="メイリオ" w:cs="ＭＳ Ｐゴシック" w:hint="eastAsia"/>
          <w:color w:val="000000"/>
          <w:kern w:val="0"/>
          <w:szCs w:val="21"/>
        </w:rPr>
        <w:t> </w:t>
      </w:r>
    </w:p>
    <w:p w14:paraId="64B4522E" w14:textId="77777777" w:rsidR="006A136A" w:rsidRPr="006A136A" w:rsidRDefault="006A136A" w:rsidP="006A136A">
      <w:pPr>
        <w:widowControl/>
        <w:shd w:val="clear" w:color="auto" w:fill="FFFFFF"/>
        <w:snapToGrid w:val="0"/>
        <w:spacing w:line="280" w:lineRule="exact"/>
        <w:jc w:val="left"/>
        <w:rPr>
          <w:rFonts w:ascii="メイリオ" w:eastAsia="メイリオ" w:hAnsi="メイリオ" w:cs="ＭＳ Ｐゴシック" w:hint="eastAsia"/>
          <w:color w:val="000000"/>
          <w:kern w:val="0"/>
          <w:szCs w:val="21"/>
        </w:rPr>
      </w:pPr>
      <w:r w:rsidRPr="006A136A">
        <w:rPr>
          <w:rFonts w:ascii="メイリオ" w:eastAsia="メイリオ" w:hAnsi="メイリオ" w:cs="ＭＳ Ｐゴシック" w:hint="eastAsia"/>
          <w:color w:val="000000"/>
          <w:kern w:val="0"/>
          <w:szCs w:val="21"/>
        </w:rPr>
        <w:t>5　提出書類、提出先、提出期限</w:t>
      </w:r>
    </w:p>
    <w:p w14:paraId="74C1956F" w14:textId="77777777" w:rsidR="006A136A" w:rsidRPr="006A136A" w:rsidRDefault="006A136A" w:rsidP="006A136A">
      <w:pPr>
        <w:widowControl/>
        <w:shd w:val="clear" w:color="auto" w:fill="FFFFFF"/>
        <w:snapToGrid w:val="0"/>
        <w:spacing w:before="30" w:after="30" w:line="280" w:lineRule="exact"/>
        <w:ind w:left="30" w:right="30"/>
        <w:jc w:val="left"/>
        <w:rPr>
          <w:rFonts w:ascii="メイリオ" w:eastAsia="メイリオ" w:hAnsi="メイリオ" w:cs="ＭＳ Ｐゴシック" w:hint="eastAsia"/>
          <w:color w:val="000000"/>
          <w:kern w:val="0"/>
          <w:szCs w:val="21"/>
        </w:rPr>
      </w:pPr>
      <w:r w:rsidRPr="006A136A">
        <w:rPr>
          <w:rFonts w:ascii="メイリオ" w:eastAsia="メイリオ" w:hAnsi="メイリオ" w:cs="ＭＳ Ｐゴシック" w:hint="eastAsia"/>
          <w:color w:val="000000"/>
          <w:kern w:val="0"/>
          <w:szCs w:val="21"/>
        </w:rPr>
        <w:t>（1）提出書類</w:t>
      </w:r>
      <w:r w:rsidRPr="006A136A">
        <w:rPr>
          <w:rFonts w:ascii="メイリオ" w:eastAsia="メイリオ" w:hAnsi="メイリオ" w:cs="ＭＳ Ｐゴシック" w:hint="eastAsia"/>
          <w:color w:val="000000"/>
          <w:kern w:val="0"/>
          <w:szCs w:val="21"/>
        </w:rPr>
        <w:br/>
        <w:t>      事業実施計画書（案）</w:t>
      </w:r>
      <w:r w:rsidRPr="006A136A">
        <w:rPr>
          <w:rFonts w:ascii="メイリオ" w:eastAsia="メイリオ" w:hAnsi="メイリオ" w:cs="ＭＳ Ｐゴシック" w:hint="eastAsia"/>
          <w:color w:val="000000"/>
          <w:kern w:val="0"/>
          <w:szCs w:val="21"/>
        </w:rPr>
        <w:br/>
        <w:t>      定款や登記事項証明書、直近3か年分の決算報告書などの添付書類も必要</w:t>
      </w:r>
    </w:p>
    <w:p w14:paraId="418EC4A7" w14:textId="63CB39F3" w:rsidR="006A136A" w:rsidRPr="006A136A" w:rsidRDefault="006A136A" w:rsidP="006A136A">
      <w:pPr>
        <w:widowControl/>
        <w:shd w:val="clear" w:color="auto" w:fill="FFFFFF"/>
        <w:snapToGrid w:val="0"/>
        <w:spacing w:before="30" w:after="30" w:line="280" w:lineRule="exact"/>
        <w:ind w:left="30" w:right="30"/>
        <w:jc w:val="left"/>
        <w:rPr>
          <w:rFonts w:ascii="メイリオ" w:eastAsia="メイリオ" w:hAnsi="メイリオ" w:cs="ＭＳ Ｐゴシック" w:hint="eastAsia"/>
          <w:color w:val="000000"/>
          <w:kern w:val="0"/>
          <w:szCs w:val="21"/>
        </w:rPr>
      </w:pPr>
      <w:r w:rsidRPr="006A136A">
        <w:rPr>
          <w:rFonts w:ascii="メイリオ" w:eastAsia="メイリオ" w:hAnsi="メイリオ" w:cs="ＭＳ Ｐゴシック" w:hint="eastAsia"/>
          <w:color w:val="000000"/>
          <w:kern w:val="0"/>
          <w:szCs w:val="21"/>
        </w:rPr>
        <w:t>（2）提出先</w:t>
      </w:r>
      <w:r w:rsidRPr="006A136A">
        <w:rPr>
          <w:rFonts w:ascii="メイリオ" w:eastAsia="メイリオ" w:hAnsi="メイリオ" w:cs="ＭＳ Ｐゴシック" w:hint="eastAsia"/>
          <w:color w:val="000000"/>
          <w:kern w:val="0"/>
          <w:szCs w:val="21"/>
        </w:rPr>
        <w:br/>
        <w:t xml:space="preserve">　　　〒630-8501　奈良市登大路町30番地　奈良県 豊かな食と農の振興課 美味しい奈良推進係　　</w:t>
      </w:r>
    </w:p>
    <w:p w14:paraId="1D1B01ED" w14:textId="77777777" w:rsidR="006A136A" w:rsidRPr="006A136A" w:rsidRDefault="006A136A" w:rsidP="006A136A">
      <w:pPr>
        <w:widowControl/>
        <w:shd w:val="clear" w:color="auto" w:fill="FFFFFF"/>
        <w:snapToGrid w:val="0"/>
        <w:spacing w:before="30" w:after="30" w:line="280" w:lineRule="exact"/>
        <w:ind w:left="30" w:right="30"/>
        <w:jc w:val="left"/>
        <w:rPr>
          <w:rFonts w:ascii="メイリオ" w:eastAsia="メイリオ" w:hAnsi="メイリオ" w:cs="ＭＳ Ｐゴシック" w:hint="eastAsia"/>
          <w:color w:val="000000"/>
          <w:kern w:val="0"/>
          <w:szCs w:val="21"/>
        </w:rPr>
      </w:pPr>
      <w:r w:rsidRPr="006A136A">
        <w:rPr>
          <w:rFonts w:ascii="メイリオ" w:eastAsia="メイリオ" w:hAnsi="メイリオ" w:cs="ＭＳ Ｐゴシック" w:hint="eastAsia"/>
          <w:color w:val="000000"/>
          <w:kern w:val="0"/>
          <w:szCs w:val="21"/>
        </w:rPr>
        <w:t>（3）提出期限</w:t>
      </w:r>
      <w:r w:rsidRPr="006A136A">
        <w:rPr>
          <w:rFonts w:ascii="メイリオ" w:eastAsia="メイリオ" w:hAnsi="メイリオ" w:cs="ＭＳ Ｐゴシック" w:hint="eastAsia"/>
          <w:color w:val="000000"/>
          <w:kern w:val="0"/>
          <w:szCs w:val="21"/>
        </w:rPr>
        <w:br/>
        <w:t xml:space="preserve">　　　令和2年5月29日（金曜日）　17時00分必着</w:t>
      </w:r>
    </w:p>
    <w:p w14:paraId="3025B0F9" w14:textId="77777777" w:rsidR="006A136A" w:rsidRPr="006A136A" w:rsidRDefault="006A136A" w:rsidP="006A136A">
      <w:pPr>
        <w:widowControl/>
        <w:shd w:val="clear" w:color="auto" w:fill="FFFFFF"/>
        <w:snapToGrid w:val="0"/>
        <w:spacing w:before="30" w:after="30" w:line="280" w:lineRule="exact"/>
        <w:ind w:left="30" w:right="30"/>
        <w:jc w:val="left"/>
        <w:rPr>
          <w:rFonts w:ascii="メイリオ" w:eastAsia="メイリオ" w:hAnsi="メイリオ" w:cs="ＭＳ Ｐゴシック" w:hint="eastAsia"/>
          <w:color w:val="000000"/>
          <w:kern w:val="0"/>
          <w:szCs w:val="21"/>
        </w:rPr>
      </w:pPr>
      <w:r w:rsidRPr="006A136A">
        <w:rPr>
          <w:rFonts w:ascii="メイリオ" w:eastAsia="メイリオ" w:hAnsi="メイリオ" w:cs="ＭＳ Ｐゴシック" w:hint="eastAsia"/>
          <w:color w:val="000000"/>
          <w:kern w:val="0"/>
          <w:szCs w:val="21"/>
        </w:rPr>
        <w:t> </w:t>
      </w:r>
    </w:p>
    <w:p w14:paraId="31030C10" w14:textId="77777777" w:rsidR="006A136A" w:rsidRPr="006A136A" w:rsidRDefault="006A136A" w:rsidP="006A136A">
      <w:pPr>
        <w:widowControl/>
        <w:shd w:val="clear" w:color="auto" w:fill="FFFFFF"/>
        <w:snapToGrid w:val="0"/>
        <w:spacing w:before="30" w:after="30" w:line="280" w:lineRule="exact"/>
        <w:ind w:left="30" w:right="30"/>
        <w:jc w:val="left"/>
        <w:rPr>
          <w:rFonts w:ascii="メイリオ" w:eastAsia="メイリオ" w:hAnsi="メイリオ" w:cs="ＭＳ Ｐゴシック" w:hint="eastAsia"/>
          <w:color w:val="000000"/>
          <w:kern w:val="0"/>
          <w:szCs w:val="21"/>
        </w:rPr>
      </w:pPr>
      <w:r w:rsidRPr="006A136A">
        <w:rPr>
          <w:rFonts w:ascii="メイリオ" w:eastAsia="メイリオ" w:hAnsi="メイリオ" w:cs="ＭＳ Ｐゴシック" w:hint="eastAsia"/>
          <w:color w:val="000000"/>
          <w:kern w:val="0"/>
          <w:szCs w:val="21"/>
        </w:rPr>
        <w:t>●必要書類は、以下からダウンロードしてください。</w:t>
      </w:r>
    </w:p>
    <w:p w14:paraId="5CF27FDA" w14:textId="77777777" w:rsidR="006A136A" w:rsidRPr="006A136A" w:rsidRDefault="006A136A" w:rsidP="006A136A">
      <w:pPr>
        <w:widowControl/>
        <w:shd w:val="clear" w:color="auto" w:fill="FFFFFF"/>
        <w:snapToGrid w:val="0"/>
        <w:spacing w:before="30" w:after="30" w:line="280" w:lineRule="exact"/>
        <w:ind w:left="30" w:right="30"/>
        <w:jc w:val="left"/>
        <w:rPr>
          <w:rFonts w:ascii="メイリオ" w:eastAsia="メイリオ" w:hAnsi="メイリオ" w:cs="ＭＳ Ｐゴシック" w:hint="eastAsia"/>
          <w:color w:val="000000"/>
          <w:kern w:val="0"/>
          <w:szCs w:val="21"/>
        </w:rPr>
      </w:pPr>
      <w:r w:rsidRPr="006A136A">
        <w:rPr>
          <w:rFonts w:ascii="メイリオ" w:eastAsia="メイリオ" w:hAnsi="メイリオ" w:cs="ＭＳ Ｐゴシック" w:hint="eastAsia"/>
          <w:color w:val="000000"/>
          <w:kern w:val="0"/>
          <w:sz w:val="24"/>
          <w:szCs w:val="24"/>
        </w:rPr>
        <w:t xml:space="preserve">　　・</w:t>
      </w:r>
      <w:hyperlink r:id="rId9" w:history="1">
        <w:r w:rsidRPr="006A136A">
          <w:rPr>
            <w:rFonts w:ascii="メイリオ" w:eastAsia="メイリオ" w:hAnsi="メイリオ" w:cs="ＭＳ Ｐゴシック" w:hint="eastAsia"/>
            <w:color w:val="551A8B"/>
            <w:kern w:val="0"/>
            <w:sz w:val="24"/>
            <w:szCs w:val="24"/>
            <w:u w:val="single"/>
          </w:rPr>
          <w:t>事業実施計画書（案）(xlsx 208KB)</w:t>
        </w:r>
      </w:hyperlink>
    </w:p>
    <w:p w14:paraId="5E1FB751" w14:textId="77777777" w:rsidR="006A136A" w:rsidRPr="006A136A" w:rsidRDefault="006A136A" w:rsidP="006A136A">
      <w:pPr>
        <w:widowControl/>
        <w:shd w:val="clear" w:color="auto" w:fill="FFFFFF"/>
        <w:snapToGrid w:val="0"/>
        <w:spacing w:before="30" w:after="30" w:line="280" w:lineRule="exact"/>
        <w:ind w:left="30" w:right="30"/>
        <w:jc w:val="left"/>
        <w:rPr>
          <w:rFonts w:ascii="メイリオ" w:eastAsia="メイリオ" w:hAnsi="メイリオ" w:cs="ＭＳ Ｐゴシック" w:hint="eastAsia"/>
          <w:color w:val="000000"/>
          <w:kern w:val="0"/>
          <w:szCs w:val="21"/>
        </w:rPr>
      </w:pPr>
      <w:r w:rsidRPr="006A136A">
        <w:rPr>
          <w:rFonts w:ascii="メイリオ" w:eastAsia="メイリオ" w:hAnsi="メイリオ" w:cs="ＭＳ Ｐゴシック" w:hint="eastAsia"/>
          <w:color w:val="000000"/>
          <w:kern w:val="0"/>
          <w:sz w:val="24"/>
          <w:szCs w:val="24"/>
        </w:rPr>
        <w:t xml:space="preserve">　　・</w:t>
      </w:r>
      <w:hyperlink r:id="rId10" w:history="1">
        <w:r w:rsidRPr="006A136A">
          <w:rPr>
            <w:rFonts w:ascii="メイリオ" w:eastAsia="メイリオ" w:hAnsi="メイリオ" w:cs="ＭＳ Ｐゴシック" w:hint="eastAsia"/>
            <w:color w:val="551A8B"/>
            <w:kern w:val="0"/>
            <w:sz w:val="24"/>
            <w:szCs w:val="24"/>
            <w:u w:val="single"/>
          </w:rPr>
          <w:t>概要(pdf 156KB)</w:t>
        </w:r>
      </w:hyperlink>
    </w:p>
    <w:p w14:paraId="01C89890" w14:textId="77777777" w:rsidR="006A136A" w:rsidRPr="006A136A" w:rsidRDefault="006A136A" w:rsidP="006A136A">
      <w:pPr>
        <w:widowControl/>
        <w:shd w:val="clear" w:color="auto" w:fill="FFFFFF"/>
        <w:snapToGrid w:val="0"/>
        <w:spacing w:before="30" w:after="30" w:line="280" w:lineRule="exact"/>
        <w:ind w:left="30" w:right="30"/>
        <w:jc w:val="left"/>
        <w:rPr>
          <w:rFonts w:ascii="メイリオ" w:eastAsia="メイリオ" w:hAnsi="メイリオ" w:cs="ＭＳ Ｐゴシック" w:hint="eastAsia"/>
          <w:color w:val="000000"/>
          <w:kern w:val="0"/>
          <w:szCs w:val="21"/>
        </w:rPr>
      </w:pPr>
      <w:r w:rsidRPr="006A136A">
        <w:rPr>
          <w:rFonts w:ascii="メイリオ" w:eastAsia="メイリオ" w:hAnsi="メイリオ" w:cs="ＭＳ Ｐゴシック" w:hint="eastAsia"/>
          <w:color w:val="000000"/>
          <w:kern w:val="0"/>
          <w:sz w:val="24"/>
          <w:szCs w:val="24"/>
        </w:rPr>
        <w:t xml:space="preserve">　　・</w:t>
      </w:r>
      <w:hyperlink r:id="rId11" w:history="1">
        <w:r w:rsidRPr="006A136A">
          <w:rPr>
            <w:rFonts w:ascii="メイリオ" w:eastAsia="メイリオ" w:hAnsi="メイリオ" w:cs="ＭＳ Ｐゴシック" w:hint="eastAsia"/>
            <w:color w:val="551A8B"/>
            <w:kern w:val="0"/>
            <w:sz w:val="24"/>
            <w:szCs w:val="24"/>
            <w:u w:val="single"/>
          </w:rPr>
          <w:t>国の実施要領(pdf 869KB)</w:t>
        </w:r>
      </w:hyperlink>
    </w:p>
    <w:p w14:paraId="079182A4" w14:textId="77777777" w:rsidR="006A136A" w:rsidRPr="006A136A" w:rsidRDefault="006A136A" w:rsidP="006A136A">
      <w:pPr>
        <w:widowControl/>
        <w:shd w:val="clear" w:color="auto" w:fill="FFFFFF"/>
        <w:snapToGrid w:val="0"/>
        <w:spacing w:before="30" w:after="30" w:line="280" w:lineRule="exact"/>
        <w:ind w:left="30" w:right="30"/>
        <w:jc w:val="left"/>
        <w:rPr>
          <w:rFonts w:ascii="メイリオ" w:eastAsia="メイリオ" w:hAnsi="メイリオ" w:cs="ＭＳ Ｐゴシック" w:hint="eastAsia"/>
          <w:color w:val="000000"/>
          <w:kern w:val="0"/>
          <w:szCs w:val="21"/>
        </w:rPr>
      </w:pPr>
      <w:r w:rsidRPr="006A136A">
        <w:rPr>
          <w:rFonts w:ascii="メイリオ" w:eastAsia="メイリオ" w:hAnsi="メイリオ" w:cs="ＭＳ Ｐゴシック" w:hint="eastAsia"/>
          <w:color w:val="000000"/>
          <w:kern w:val="0"/>
          <w:szCs w:val="21"/>
        </w:rPr>
        <w:t> </w:t>
      </w:r>
    </w:p>
    <w:p w14:paraId="744D7524" w14:textId="77777777" w:rsidR="006A136A" w:rsidRPr="006A136A" w:rsidRDefault="006A136A" w:rsidP="006A136A">
      <w:pPr>
        <w:widowControl/>
        <w:shd w:val="clear" w:color="auto" w:fill="FFFFFF"/>
        <w:snapToGrid w:val="0"/>
        <w:spacing w:before="30" w:line="280" w:lineRule="exact"/>
        <w:ind w:left="30" w:right="30"/>
        <w:jc w:val="left"/>
        <w:rPr>
          <w:rFonts w:ascii="メイリオ" w:eastAsia="メイリオ" w:hAnsi="メイリオ" w:cs="ＭＳ Ｐゴシック" w:hint="eastAsia"/>
          <w:color w:val="000000"/>
          <w:kern w:val="0"/>
          <w:szCs w:val="21"/>
        </w:rPr>
      </w:pPr>
      <w:r w:rsidRPr="006A136A">
        <w:rPr>
          <w:rFonts w:ascii="メイリオ" w:eastAsia="メイリオ" w:hAnsi="メイリオ" w:cs="ＭＳ Ｐゴシック" w:hint="eastAsia"/>
          <w:color w:val="000000"/>
          <w:kern w:val="0"/>
          <w:sz w:val="24"/>
          <w:szCs w:val="24"/>
        </w:rPr>
        <w:t xml:space="preserve">　（参照）</w:t>
      </w:r>
      <w:hyperlink r:id="rId12" w:tooltip="外部サイトへのリンク undefined" w:history="1">
        <w:r w:rsidRPr="006A136A">
          <w:rPr>
            <w:rFonts w:ascii="メイリオ" w:eastAsia="メイリオ" w:hAnsi="メイリオ" w:cs="ＭＳ Ｐゴシック" w:hint="eastAsia"/>
            <w:color w:val="551A8B"/>
            <w:kern w:val="0"/>
            <w:sz w:val="24"/>
            <w:szCs w:val="24"/>
            <w:u w:val="single"/>
          </w:rPr>
          <w:t>農林水産省ホームページ</w:t>
        </w:r>
      </w:hyperlink>
    </w:p>
    <w:p w14:paraId="59F957CF" w14:textId="77777777" w:rsidR="004E56D0" w:rsidRPr="006A136A" w:rsidRDefault="004E56D0" w:rsidP="006A136A">
      <w:pPr>
        <w:snapToGrid w:val="0"/>
        <w:spacing w:line="280" w:lineRule="exact"/>
      </w:pPr>
    </w:p>
    <w:sectPr w:rsidR="004E56D0" w:rsidRPr="006A136A" w:rsidSect="006A136A">
      <w:pgSz w:w="11906" w:h="16838"/>
      <w:pgMar w:top="1985" w:right="1701" w:bottom="1701" w:left="1701" w:header="851" w:footer="992" w:gutter="0"/>
      <w:cols w:space="425"/>
      <w:docGrid w:type="lines" w:linePitch="286"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A17BF"/>
    <w:multiLevelType w:val="multilevel"/>
    <w:tmpl w:val="6820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3"/>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36A"/>
    <w:rsid w:val="004E56D0"/>
    <w:rsid w:val="006A136A"/>
    <w:rsid w:val="00ED0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29347E"/>
  <w15:chartTrackingRefBased/>
  <w15:docId w15:val="{E0B804C3-3902-4D5C-B666-7CA8A194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04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04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22125">
      <w:bodyDiv w:val="1"/>
      <w:marLeft w:val="0"/>
      <w:marRight w:val="0"/>
      <w:marTop w:val="0"/>
      <w:marBottom w:val="0"/>
      <w:divBdr>
        <w:top w:val="none" w:sz="0" w:space="0" w:color="auto"/>
        <w:left w:val="none" w:sz="0" w:space="0" w:color="auto"/>
        <w:bottom w:val="none" w:sz="0" w:space="0" w:color="auto"/>
        <w:right w:val="none" w:sz="0" w:space="0" w:color="auto"/>
      </w:divBdr>
      <w:divsChild>
        <w:div w:id="975066647">
          <w:marLeft w:val="0"/>
          <w:marRight w:val="0"/>
          <w:marTop w:val="0"/>
          <w:marBottom w:val="600"/>
          <w:divBdr>
            <w:top w:val="none" w:sz="0" w:space="0" w:color="auto"/>
            <w:left w:val="none" w:sz="0" w:space="0" w:color="auto"/>
            <w:bottom w:val="none" w:sz="0" w:space="0" w:color="auto"/>
            <w:right w:val="none" w:sz="0" w:space="0" w:color="auto"/>
          </w:divBdr>
          <w:divsChild>
            <w:div w:id="615525356">
              <w:marLeft w:val="0"/>
              <w:marRight w:val="0"/>
              <w:marTop w:val="0"/>
              <w:marBottom w:val="0"/>
              <w:divBdr>
                <w:top w:val="none" w:sz="0" w:space="0" w:color="auto"/>
                <w:left w:val="none" w:sz="0" w:space="0" w:color="auto"/>
                <w:bottom w:val="none" w:sz="0" w:space="0" w:color="auto"/>
                <w:right w:val="none" w:sz="0" w:space="0" w:color="auto"/>
              </w:divBdr>
              <w:divsChild>
                <w:div w:id="360790468">
                  <w:marLeft w:val="0"/>
                  <w:marRight w:val="0"/>
                  <w:marTop w:val="0"/>
                  <w:marBottom w:val="0"/>
                  <w:divBdr>
                    <w:top w:val="none" w:sz="0" w:space="0" w:color="auto"/>
                    <w:left w:val="none" w:sz="0" w:space="0" w:color="auto"/>
                    <w:bottom w:val="none" w:sz="0" w:space="0" w:color="auto"/>
                    <w:right w:val="none" w:sz="0" w:space="0" w:color="auto"/>
                  </w:divBdr>
                  <w:divsChild>
                    <w:div w:id="1534222683">
                      <w:marLeft w:val="0"/>
                      <w:marRight w:val="0"/>
                      <w:marTop w:val="0"/>
                      <w:marBottom w:val="0"/>
                      <w:divBdr>
                        <w:top w:val="none" w:sz="0" w:space="0" w:color="auto"/>
                        <w:left w:val="none" w:sz="0" w:space="0" w:color="auto"/>
                        <w:bottom w:val="none" w:sz="0" w:space="0" w:color="auto"/>
                        <w:right w:val="none" w:sz="0" w:space="0" w:color="auto"/>
                      </w:divBdr>
                      <w:divsChild>
                        <w:div w:id="1427189726">
                          <w:marLeft w:val="0"/>
                          <w:marRight w:val="0"/>
                          <w:marTop w:val="0"/>
                          <w:marBottom w:val="0"/>
                          <w:divBdr>
                            <w:top w:val="none" w:sz="0" w:space="0" w:color="auto"/>
                            <w:left w:val="none" w:sz="0" w:space="0" w:color="auto"/>
                            <w:bottom w:val="none" w:sz="0" w:space="0" w:color="auto"/>
                            <w:right w:val="none" w:sz="0" w:space="0" w:color="auto"/>
                          </w:divBdr>
                          <w:divsChild>
                            <w:div w:id="334651600">
                              <w:marLeft w:val="0"/>
                              <w:marRight w:val="0"/>
                              <w:marTop w:val="0"/>
                              <w:marBottom w:val="0"/>
                              <w:divBdr>
                                <w:top w:val="none" w:sz="0" w:space="0" w:color="auto"/>
                                <w:left w:val="none" w:sz="0" w:space="0" w:color="auto"/>
                                <w:bottom w:val="none" w:sz="0" w:space="0" w:color="auto"/>
                                <w:right w:val="none" w:sz="0" w:space="0" w:color="auto"/>
                              </w:divBdr>
                            </w:div>
                            <w:div w:id="6921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59032">
              <w:marLeft w:val="0"/>
              <w:marRight w:val="0"/>
              <w:marTop w:val="0"/>
              <w:marBottom w:val="0"/>
              <w:divBdr>
                <w:top w:val="none" w:sz="0" w:space="0" w:color="auto"/>
                <w:left w:val="none" w:sz="0" w:space="0" w:color="auto"/>
                <w:bottom w:val="none" w:sz="0" w:space="0" w:color="auto"/>
                <w:right w:val="none" w:sz="0" w:space="0" w:color="auto"/>
              </w:divBdr>
              <w:divsChild>
                <w:div w:id="21465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1583">
          <w:marLeft w:val="0"/>
          <w:marRight w:val="0"/>
          <w:marTop w:val="0"/>
          <w:marBottom w:val="0"/>
          <w:divBdr>
            <w:top w:val="none" w:sz="0" w:space="0" w:color="auto"/>
            <w:left w:val="none" w:sz="0" w:space="0" w:color="auto"/>
            <w:bottom w:val="none" w:sz="0" w:space="0" w:color="auto"/>
            <w:right w:val="none" w:sz="0" w:space="0" w:color="auto"/>
          </w:divBdr>
          <w:divsChild>
            <w:div w:id="1693140509">
              <w:marLeft w:val="0"/>
              <w:marRight w:val="0"/>
              <w:marTop w:val="0"/>
              <w:marBottom w:val="0"/>
              <w:divBdr>
                <w:top w:val="none" w:sz="0" w:space="0" w:color="auto"/>
                <w:left w:val="none" w:sz="0" w:space="0" w:color="auto"/>
                <w:bottom w:val="none" w:sz="0" w:space="0" w:color="auto"/>
                <w:right w:val="none" w:sz="0" w:space="0" w:color="auto"/>
              </w:divBdr>
              <w:divsChild>
                <w:div w:id="97914530">
                  <w:marLeft w:val="0"/>
                  <w:marRight w:val="0"/>
                  <w:marTop w:val="0"/>
                  <w:marBottom w:val="300"/>
                  <w:divBdr>
                    <w:top w:val="none" w:sz="0" w:space="0" w:color="auto"/>
                    <w:left w:val="none" w:sz="0" w:space="0" w:color="auto"/>
                    <w:bottom w:val="none" w:sz="0" w:space="0" w:color="auto"/>
                    <w:right w:val="none" w:sz="0" w:space="0" w:color="auto"/>
                  </w:divBdr>
                  <w:divsChild>
                    <w:div w:id="12185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5369">
          <w:marLeft w:val="0"/>
          <w:marRight w:val="0"/>
          <w:marTop w:val="0"/>
          <w:marBottom w:val="0"/>
          <w:divBdr>
            <w:top w:val="none" w:sz="0" w:space="0" w:color="auto"/>
            <w:left w:val="none" w:sz="0" w:space="0" w:color="auto"/>
            <w:bottom w:val="none" w:sz="0" w:space="0" w:color="auto"/>
            <w:right w:val="none" w:sz="0" w:space="0" w:color="auto"/>
          </w:divBdr>
          <w:divsChild>
            <w:div w:id="846988140">
              <w:marLeft w:val="0"/>
              <w:marRight w:val="0"/>
              <w:marTop w:val="0"/>
              <w:marBottom w:val="300"/>
              <w:divBdr>
                <w:top w:val="none" w:sz="0" w:space="0" w:color="auto"/>
                <w:left w:val="none" w:sz="0" w:space="0" w:color="auto"/>
                <w:bottom w:val="none" w:sz="0" w:space="0" w:color="auto"/>
                <w:right w:val="none" w:sz="0" w:space="0" w:color="auto"/>
              </w:divBdr>
              <w:divsChild>
                <w:div w:id="84301368">
                  <w:marLeft w:val="0"/>
                  <w:marRight w:val="0"/>
                  <w:marTop w:val="0"/>
                  <w:marBottom w:val="0"/>
                  <w:divBdr>
                    <w:top w:val="none" w:sz="0" w:space="0" w:color="auto"/>
                    <w:left w:val="none" w:sz="0" w:space="0" w:color="auto"/>
                    <w:bottom w:val="none" w:sz="0" w:space="0" w:color="auto"/>
                    <w:right w:val="none" w:sz="0" w:space="0" w:color="auto"/>
                  </w:divBdr>
                  <w:divsChild>
                    <w:div w:id="17793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nara.jp/3738.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nara.jp/1218.htm" TargetMode="External"/><Relationship Id="rId12" Type="http://schemas.openxmlformats.org/officeDocument/2006/relationships/hyperlink" Target="https://www.maff.go.jp/j/shokusan/gaisyoku/R2hosei_shi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f.nara.jp/1208.htm" TargetMode="External"/><Relationship Id="rId11" Type="http://schemas.openxmlformats.org/officeDocument/2006/relationships/hyperlink" Target="http://www.pref.nara.jp/secure/227892/kuni_jisshiyouryou_inbound.pdf" TargetMode="External"/><Relationship Id="rId5" Type="http://schemas.openxmlformats.org/officeDocument/2006/relationships/hyperlink" Target="http://www.pref.nara.jp/1.htm" TargetMode="External"/><Relationship Id="rId10" Type="http://schemas.openxmlformats.org/officeDocument/2006/relationships/hyperlink" Target="http://www.pref.nara.jp/secure/227892/gaishoku_inbound.pdf" TargetMode="External"/><Relationship Id="rId4" Type="http://schemas.openxmlformats.org/officeDocument/2006/relationships/webSettings" Target="webSettings.xml"/><Relationship Id="rId9" Type="http://schemas.openxmlformats.org/officeDocument/2006/relationships/hyperlink" Target="http://www.pref.nara.jp/secure/227892/jigyoujisshikeikakusho.xlsx"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2020-05-22T05:25:00Z</cp:lastPrinted>
  <dcterms:created xsi:type="dcterms:W3CDTF">2020-05-22T05:13:00Z</dcterms:created>
  <dcterms:modified xsi:type="dcterms:W3CDTF">2020-05-22T05:28:00Z</dcterms:modified>
</cp:coreProperties>
</file>